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0C" w:rsidRDefault="00AA118D">
      <w:pPr>
        <w:pStyle w:val="GvdeMetni"/>
        <w:spacing w:before="72"/>
        <w:ind w:left="3501"/>
      </w:pPr>
      <w:r>
        <w:rPr>
          <w:noProof/>
          <w:lang w:eastAsia="tr-TR"/>
        </w:rPr>
        <w:drawing>
          <wp:anchor distT="0" distB="0" distL="0" distR="0" simplePos="0" relativeHeight="487437312" behindDoc="1" locked="0" layoutInCell="1" allowOverlap="1">
            <wp:simplePos x="0" y="0"/>
            <wp:positionH relativeFrom="page">
              <wp:posOffset>5461634</wp:posOffset>
            </wp:positionH>
            <wp:positionV relativeFrom="page">
              <wp:posOffset>3702430</wp:posOffset>
            </wp:positionV>
            <wp:extent cx="677508" cy="933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08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BİRİM </w:t>
      </w:r>
      <w:r>
        <w:rPr>
          <w:color w:val="030303"/>
          <w:w w:val="105"/>
        </w:rPr>
        <w:t xml:space="preserve">FİYAT </w:t>
      </w:r>
      <w:r>
        <w:rPr>
          <w:w w:val="105"/>
        </w:rPr>
        <w:t>TEKLİF CETVELİ</w:t>
      </w:r>
    </w:p>
    <w:p w:rsidR="0087650C" w:rsidRDefault="0087650C">
      <w:pPr>
        <w:pStyle w:val="GvdeMetni"/>
        <w:spacing w:before="3"/>
      </w:pPr>
    </w:p>
    <w:p w:rsidR="0087650C" w:rsidRPr="00FD56CC" w:rsidRDefault="00AA118D">
      <w:pPr>
        <w:pStyle w:val="GvdeMetni"/>
        <w:tabs>
          <w:tab w:val="left" w:pos="3540"/>
        </w:tabs>
        <w:spacing w:line="274" w:lineRule="exact"/>
        <w:ind w:left="870"/>
        <w:rPr>
          <w:sz w:val="20"/>
          <w:szCs w:val="20"/>
        </w:rPr>
      </w:pPr>
      <w:r w:rsidRPr="00FD56CC">
        <w:rPr>
          <w:sz w:val="20"/>
          <w:szCs w:val="20"/>
        </w:rPr>
        <w:t>İdarenin</w:t>
      </w:r>
      <w:r w:rsidRPr="00FD56CC">
        <w:rPr>
          <w:spacing w:val="-3"/>
          <w:sz w:val="20"/>
          <w:szCs w:val="20"/>
        </w:rPr>
        <w:t xml:space="preserve"> </w:t>
      </w:r>
      <w:r w:rsidRPr="00FD56CC">
        <w:rPr>
          <w:sz w:val="20"/>
          <w:szCs w:val="20"/>
        </w:rPr>
        <w:t>Adı</w:t>
      </w:r>
      <w:r w:rsidRPr="00FD56CC">
        <w:rPr>
          <w:sz w:val="20"/>
          <w:szCs w:val="20"/>
        </w:rPr>
        <w:tab/>
        <w:t xml:space="preserve">: </w:t>
      </w:r>
      <w:r w:rsidR="00E93864" w:rsidRPr="00FD56CC">
        <w:rPr>
          <w:spacing w:val="-3"/>
          <w:sz w:val="20"/>
          <w:szCs w:val="20"/>
        </w:rPr>
        <w:t>Şehit Mehmet Karaaslan İHO</w:t>
      </w:r>
    </w:p>
    <w:p w:rsidR="0087650C" w:rsidRDefault="00AA118D">
      <w:pPr>
        <w:pStyle w:val="GvdeMetni"/>
        <w:tabs>
          <w:tab w:val="left" w:pos="3528"/>
        </w:tabs>
        <w:spacing w:line="274" w:lineRule="exact"/>
        <w:ind w:left="875"/>
      </w:pPr>
      <w:r w:rsidRPr="00FD56CC">
        <w:rPr>
          <w:sz w:val="20"/>
          <w:szCs w:val="20"/>
        </w:rPr>
        <w:t>Malın</w:t>
      </w:r>
      <w:r w:rsidRPr="00FD56CC">
        <w:rPr>
          <w:spacing w:val="-9"/>
          <w:sz w:val="20"/>
          <w:szCs w:val="20"/>
        </w:rPr>
        <w:t xml:space="preserve"> </w:t>
      </w:r>
      <w:r w:rsidRPr="00FD56CC">
        <w:rPr>
          <w:spacing w:val="-4"/>
          <w:sz w:val="20"/>
          <w:szCs w:val="20"/>
        </w:rPr>
        <w:t>Adı</w:t>
      </w:r>
      <w:r w:rsidRPr="00FD56CC">
        <w:rPr>
          <w:spacing w:val="-4"/>
          <w:sz w:val="20"/>
          <w:szCs w:val="20"/>
        </w:rPr>
        <w:tab/>
      </w:r>
      <w:r w:rsidRPr="00FD56CC">
        <w:rPr>
          <w:sz w:val="20"/>
          <w:szCs w:val="20"/>
        </w:rPr>
        <w:t xml:space="preserve">: </w:t>
      </w:r>
      <w:r w:rsidR="00D43181">
        <w:rPr>
          <w:sz w:val="20"/>
          <w:szCs w:val="20"/>
        </w:rPr>
        <w:t>Spor</w:t>
      </w:r>
      <w:r w:rsidR="00FD56CC" w:rsidRPr="00FD56CC">
        <w:rPr>
          <w:sz w:val="20"/>
          <w:szCs w:val="20"/>
        </w:rPr>
        <w:t xml:space="preserve"> </w:t>
      </w:r>
      <w:r w:rsidRPr="00FD56CC">
        <w:rPr>
          <w:sz w:val="20"/>
          <w:szCs w:val="20"/>
        </w:rPr>
        <w:t>Malzemesi</w:t>
      </w:r>
      <w:r w:rsidRPr="00FD56CC">
        <w:rPr>
          <w:spacing w:val="-16"/>
          <w:sz w:val="20"/>
          <w:szCs w:val="20"/>
        </w:rPr>
        <w:t xml:space="preserve"> </w:t>
      </w:r>
      <w:r w:rsidRPr="00FD56CC">
        <w:rPr>
          <w:spacing w:val="-3"/>
          <w:sz w:val="20"/>
          <w:szCs w:val="20"/>
        </w:rPr>
        <w:t>Alımı</w:t>
      </w:r>
    </w:p>
    <w:p w:rsidR="0087650C" w:rsidRDefault="0087650C">
      <w:pPr>
        <w:pStyle w:val="GvdeMetni"/>
        <w:spacing w:before="7"/>
        <w:rPr>
          <w:sz w:val="23"/>
        </w:rPr>
      </w:pPr>
    </w:p>
    <w:p w:rsidR="0087650C" w:rsidRDefault="00C12039">
      <w:pPr>
        <w:pStyle w:val="GvdeMetni"/>
        <w:spacing w:line="271" w:lineRule="exact"/>
        <w:ind w:left="1156"/>
        <w:jc w:val="both"/>
      </w:pPr>
      <w:r>
        <w:t>ŞEHİT MEHMET KARAASLAN İMAM HATİP ORTAOKULU MÜDÜRLÜĞÜNE</w:t>
      </w:r>
    </w:p>
    <w:p w:rsidR="00FD56CC" w:rsidRDefault="00FD56CC">
      <w:pPr>
        <w:pStyle w:val="GvdeMetni"/>
        <w:spacing w:line="271" w:lineRule="exact"/>
        <w:ind w:left="1156"/>
        <w:jc w:val="both"/>
      </w:pPr>
    </w:p>
    <w:p w:rsidR="0087650C" w:rsidRPr="00FD56CC" w:rsidRDefault="00AA118D" w:rsidP="00FD56CC">
      <w:pPr>
        <w:pStyle w:val="GvdeMetni"/>
        <w:spacing w:before="4" w:line="230" w:lineRule="auto"/>
        <w:ind w:left="815" w:right="1432" w:firstLine="317"/>
        <w:jc w:val="both"/>
        <w:rPr>
          <w:sz w:val="20"/>
          <w:szCs w:val="20"/>
        </w:rPr>
      </w:pPr>
      <w:r w:rsidRPr="00FD56CC">
        <w:rPr>
          <w:sz w:val="20"/>
          <w:szCs w:val="20"/>
        </w:rPr>
        <w:t xml:space="preserve">Aşağıda niteliği ve miktarı belirtilen </w:t>
      </w:r>
      <w:r w:rsidR="00D43181">
        <w:rPr>
          <w:sz w:val="20"/>
          <w:szCs w:val="20"/>
        </w:rPr>
        <w:t>Spor</w:t>
      </w:r>
      <w:r w:rsidR="00FD56CC" w:rsidRPr="00FD56CC">
        <w:rPr>
          <w:sz w:val="20"/>
          <w:szCs w:val="20"/>
        </w:rPr>
        <w:t xml:space="preserve"> </w:t>
      </w:r>
      <w:r w:rsidRPr="00FD56CC">
        <w:rPr>
          <w:sz w:val="20"/>
          <w:szCs w:val="20"/>
        </w:rPr>
        <w:t>Malzemesi Alımı İşi Doğrudan temin Usulü ile yapılacaktır. Bu iş için fiyatınızın KDV hariç olmak üzere teklif’ mektubunu kapalı zarf içerisinde konup okulumuza teslim edilecektir.</w:t>
      </w:r>
    </w:p>
    <w:p w:rsidR="0087650C" w:rsidRPr="00FD56CC" w:rsidRDefault="00AA118D" w:rsidP="00FD56CC">
      <w:pPr>
        <w:pStyle w:val="GvdeMetni"/>
        <w:spacing w:line="264" w:lineRule="exact"/>
        <w:ind w:left="1132"/>
        <w:jc w:val="both"/>
        <w:rPr>
          <w:sz w:val="20"/>
          <w:szCs w:val="20"/>
        </w:rPr>
      </w:pPr>
      <w:r w:rsidRPr="00FD56CC">
        <w:rPr>
          <w:sz w:val="20"/>
          <w:szCs w:val="20"/>
        </w:rPr>
        <w:t>Bu iş için verilecek teklif</w:t>
      </w:r>
      <w:r w:rsidR="00832FBC">
        <w:rPr>
          <w:sz w:val="20"/>
          <w:szCs w:val="20"/>
        </w:rPr>
        <w:t>ler 14</w:t>
      </w:r>
      <w:r w:rsidR="00D43181">
        <w:rPr>
          <w:sz w:val="20"/>
          <w:szCs w:val="20"/>
        </w:rPr>
        <w:t>/10</w:t>
      </w:r>
      <w:r w:rsidR="00162B14">
        <w:rPr>
          <w:sz w:val="20"/>
          <w:szCs w:val="20"/>
        </w:rPr>
        <w:t>/2024</w:t>
      </w:r>
      <w:r w:rsidRPr="00FD56CC">
        <w:rPr>
          <w:sz w:val="20"/>
          <w:szCs w:val="20"/>
        </w:rPr>
        <w:t xml:space="preserve"> </w:t>
      </w:r>
      <w:r w:rsidR="00832FBC">
        <w:rPr>
          <w:sz w:val="20"/>
          <w:szCs w:val="20"/>
        </w:rPr>
        <w:t>PAZARTESİ</w:t>
      </w:r>
      <w:r w:rsidR="00D43181">
        <w:rPr>
          <w:sz w:val="20"/>
          <w:szCs w:val="20"/>
        </w:rPr>
        <w:t xml:space="preserve"> </w:t>
      </w:r>
      <w:r w:rsidRPr="00FD56CC">
        <w:rPr>
          <w:sz w:val="20"/>
          <w:szCs w:val="20"/>
        </w:rPr>
        <w:t xml:space="preserve">Günü saat </w:t>
      </w:r>
      <w:r w:rsidR="00832FBC">
        <w:rPr>
          <w:sz w:val="20"/>
          <w:szCs w:val="20"/>
        </w:rPr>
        <w:t>11:00 da açılacaktır.</w:t>
      </w:r>
      <w:bookmarkStart w:id="0" w:name="_GoBack"/>
      <w:bookmarkEnd w:id="0"/>
    </w:p>
    <w:p w:rsidR="0087650C" w:rsidRDefault="0087650C" w:rsidP="00FD56CC">
      <w:pPr>
        <w:pStyle w:val="GvdeMetni"/>
        <w:spacing w:before="11"/>
        <w:jc w:val="both"/>
      </w:pPr>
    </w:p>
    <w:tbl>
      <w:tblPr>
        <w:tblStyle w:val="TableNormal"/>
        <w:tblW w:w="0" w:type="auto"/>
        <w:tblInd w:w="11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65"/>
        <w:gridCol w:w="3828"/>
        <w:gridCol w:w="1275"/>
        <w:gridCol w:w="851"/>
        <w:gridCol w:w="1559"/>
        <w:gridCol w:w="1471"/>
      </w:tblGrid>
      <w:tr w:rsidR="0087650C" w:rsidTr="00D43181">
        <w:trPr>
          <w:trHeight w:val="741"/>
        </w:trPr>
        <w:tc>
          <w:tcPr>
            <w:tcW w:w="596" w:type="dxa"/>
          </w:tcPr>
          <w:p w:rsidR="0087650C" w:rsidRDefault="00AA118D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color w:val="030303"/>
                <w:sz w:val="24"/>
              </w:rPr>
              <w:t>Sıra</w:t>
            </w:r>
          </w:p>
          <w:p w:rsidR="0087650C" w:rsidRDefault="00AA118D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65" w:type="dxa"/>
          </w:tcPr>
          <w:p w:rsidR="0087650C" w:rsidRDefault="00AA118D">
            <w:pPr>
              <w:pStyle w:val="TableParagraph"/>
              <w:spacing w:before="20" w:line="235" w:lineRule="auto"/>
              <w:ind w:left="328" w:right="100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Malın </w:t>
            </w:r>
            <w:r>
              <w:rPr>
                <w:b/>
                <w:color w:val="080808"/>
                <w:sz w:val="24"/>
              </w:rPr>
              <w:t xml:space="preserve">/ </w:t>
            </w:r>
            <w:r>
              <w:rPr>
                <w:b/>
                <w:sz w:val="24"/>
              </w:rPr>
              <w:t>İşin Cinsi</w:t>
            </w:r>
          </w:p>
        </w:tc>
        <w:tc>
          <w:tcPr>
            <w:tcW w:w="3828" w:type="dxa"/>
          </w:tcPr>
          <w:p w:rsidR="0087650C" w:rsidRPr="00FD56CC" w:rsidRDefault="00AA118D">
            <w:pPr>
              <w:pStyle w:val="TableParagraph"/>
              <w:spacing w:before="133"/>
              <w:ind w:left="2013"/>
              <w:rPr>
                <w:b/>
                <w:sz w:val="24"/>
              </w:rPr>
            </w:pPr>
            <w:r w:rsidRPr="00FD56CC">
              <w:rPr>
                <w:b/>
                <w:sz w:val="24"/>
              </w:rPr>
              <w:t>Özellikleri</w:t>
            </w:r>
          </w:p>
        </w:tc>
        <w:tc>
          <w:tcPr>
            <w:tcW w:w="1275" w:type="dxa"/>
            <w:vAlign w:val="center"/>
          </w:tcPr>
          <w:p w:rsidR="0087650C" w:rsidRPr="00FD56CC" w:rsidRDefault="00AA118D" w:rsidP="00FD56CC">
            <w:pPr>
              <w:pStyle w:val="TableParagraph"/>
              <w:spacing w:before="147"/>
              <w:ind w:left="196"/>
              <w:jc w:val="center"/>
              <w:rPr>
                <w:b/>
                <w:sz w:val="20"/>
                <w:szCs w:val="20"/>
              </w:rPr>
            </w:pPr>
            <w:r w:rsidRPr="00FD56CC">
              <w:rPr>
                <w:b/>
                <w:w w:val="105"/>
                <w:sz w:val="20"/>
                <w:szCs w:val="20"/>
              </w:rPr>
              <w:t>Miktar</w:t>
            </w:r>
          </w:p>
        </w:tc>
        <w:tc>
          <w:tcPr>
            <w:tcW w:w="851" w:type="dxa"/>
            <w:vAlign w:val="center"/>
          </w:tcPr>
          <w:p w:rsidR="0087650C" w:rsidRPr="00FD56CC" w:rsidRDefault="00AA118D" w:rsidP="00FD56CC">
            <w:pPr>
              <w:pStyle w:val="TableParagraph"/>
              <w:spacing w:before="8" w:line="252" w:lineRule="auto"/>
              <w:ind w:left="65" w:right="-41" w:firstLine="79"/>
              <w:jc w:val="center"/>
              <w:rPr>
                <w:b/>
                <w:sz w:val="20"/>
                <w:szCs w:val="20"/>
              </w:rPr>
            </w:pPr>
            <w:r w:rsidRPr="00FD56CC">
              <w:rPr>
                <w:b/>
                <w:spacing w:val="-4"/>
                <w:sz w:val="20"/>
                <w:szCs w:val="20"/>
              </w:rPr>
              <w:t xml:space="preserve">Ölçü </w:t>
            </w:r>
            <w:r w:rsidRPr="00FD56CC">
              <w:rPr>
                <w:b/>
                <w:spacing w:val="-2"/>
                <w:sz w:val="20"/>
                <w:szCs w:val="20"/>
              </w:rPr>
              <w:t>Birimi</w:t>
            </w:r>
          </w:p>
        </w:tc>
        <w:tc>
          <w:tcPr>
            <w:tcW w:w="1559" w:type="dxa"/>
            <w:vAlign w:val="center"/>
          </w:tcPr>
          <w:p w:rsidR="00FD56CC" w:rsidRPr="00FD56CC" w:rsidRDefault="00FD56CC" w:rsidP="00FD56CC">
            <w:pPr>
              <w:pStyle w:val="TableParagraph"/>
              <w:spacing w:before="8" w:line="254" w:lineRule="auto"/>
              <w:ind w:left="64" w:right="600" w:firstLine="2"/>
              <w:jc w:val="center"/>
              <w:rPr>
                <w:b/>
                <w:sz w:val="18"/>
                <w:szCs w:val="18"/>
              </w:rPr>
            </w:pPr>
          </w:p>
          <w:p w:rsidR="0087650C" w:rsidRPr="00FD56CC" w:rsidRDefault="00AA118D" w:rsidP="00FD56CC">
            <w:pPr>
              <w:pStyle w:val="TableParagraph"/>
              <w:spacing w:before="8" w:line="254" w:lineRule="auto"/>
              <w:ind w:left="64" w:right="600" w:firstLine="2"/>
              <w:jc w:val="center"/>
              <w:rPr>
                <w:b/>
                <w:sz w:val="18"/>
                <w:szCs w:val="18"/>
              </w:rPr>
            </w:pPr>
            <w:r w:rsidRPr="00FD56CC">
              <w:rPr>
                <w:b/>
                <w:sz w:val="18"/>
                <w:szCs w:val="18"/>
              </w:rPr>
              <w:t>Birim Fiyatı (K</w:t>
            </w:r>
            <w:r w:rsidRPr="00FD56CC">
              <w:rPr>
                <w:b/>
                <w:position w:val="1"/>
                <w:sz w:val="18"/>
                <w:szCs w:val="18"/>
              </w:rPr>
              <w:t>DV</w:t>
            </w:r>
            <w:r w:rsidR="007E41F4">
              <w:rPr>
                <w:b/>
                <w:w w:val="95"/>
                <w:sz w:val="18"/>
                <w:szCs w:val="18"/>
              </w:rPr>
              <w:t>Hari</w:t>
            </w:r>
            <w:r w:rsidRPr="00FD56CC">
              <w:rPr>
                <w:b/>
                <w:w w:val="95"/>
                <w:sz w:val="18"/>
                <w:szCs w:val="18"/>
              </w:rPr>
              <w:t>)</w:t>
            </w:r>
          </w:p>
        </w:tc>
        <w:tc>
          <w:tcPr>
            <w:tcW w:w="1471" w:type="dxa"/>
            <w:vAlign w:val="center"/>
          </w:tcPr>
          <w:p w:rsidR="0087650C" w:rsidRPr="00FD56CC" w:rsidRDefault="00AA118D" w:rsidP="00FD56CC">
            <w:pPr>
              <w:pStyle w:val="TableParagraph"/>
              <w:spacing w:before="13" w:line="237" w:lineRule="auto"/>
              <w:ind w:left="246" w:hanging="27"/>
              <w:jc w:val="center"/>
              <w:rPr>
                <w:b/>
                <w:sz w:val="18"/>
                <w:szCs w:val="18"/>
              </w:rPr>
            </w:pPr>
            <w:r w:rsidRPr="00FD56CC">
              <w:rPr>
                <w:b/>
                <w:w w:val="105"/>
                <w:sz w:val="18"/>
                <w:szCs w:val="18"/>
              </w:rPr>
              <w:t xml:space="preserve">Toplam Fiyat </w:t>
            </w:r>
            <w:r w:rsidRPr="00FD56CC">
              <w:rPr>
                <w:b/>
                <w:w w:val="105"/>
                <w:position w:val="2"/>
                <w:sz w:val="18"/>
                <w:szCs w:val="18"/>
              </w:rPr>
              <w:t>(</w:t>
            </w:r>
            <w:r w:rsidRPr="00FD56CC">
              <w:rPr>
                <w:b/>
                <w:w w:val="105"/>
                <w:sz w:val="18"/>
                <w:szCs w:val="18"/>
              </w:rPr>
              <w:t>KDV Hariç)</w:t>
            </w:r>
          </w:p>
        </w:tc>
      </w:tr>
      <w:tr w:rsidR="00FD56CC" w:rsidTr="00D43181">
        <w:trPr>
          <w:trHeight w:val="1108"/>
        </w:trPr>
        <w:tc>
          <w:tcPr>
            <w:tcW w:w="596" w:type="dxa"/>
            <w:vAlign w:val="center"/>
          </w:tcPr>
          <w:p w:rsidR="00FD56CC" w:rsidRPr="00C51C8C" w:rsidRDefault="00FD56CC" w:rsidP="00FB43A4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C51C8C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565" w:type="dxa"/>
          </w:tcPr>
          <w:p w:rsidR="00FD56CC" w:rsidRPr="005D598A" w:rsidRDefault="00D43181" w:rsidP="00FB43A4">
            <w:pPr>
              <w:pStyle w:val="TableParagraph"/>
              <w:spacing w:before="5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VOLEYBOLFİLESİ</w:t>
            </w:r>
          </w:p>
        </w:tc>
        <w:tc>
          <w:tcPr>
            <w:tcW w:w="3828" w:type="dxa"/>
            <w:vAlign w:val="center"/>
          </w:tcPr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Boy: 1 m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En: 9,5 m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Üst bant kalınlığı: 5 cm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Alt bant kalınlığı: 4 cm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Yan bant kalınlığı: 4 cm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Üst ve yan bantlar çift brandalı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Göz aralığı: 10 x10 cm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İp türü: Paraşüt ipi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Gerdirme teli 4 mm çelik olmalı,</w:t>
            </w:r>
          </w:p>
          <w:p w:rsidR="00017710" w:rsidRPr="00017710" w:rsidRDefault="00017710" w:rsidP="00017710">
            <w:pPr>
              <w:ind w:left="720"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Indoor-Outdoor (iç-dış saha) kullanımına uygun olmalıdır</w:t>
            </w:r>
          </w:p>
          <w:p w:rsidR="00FD56CC" w:rsidRPr="00017710" w:rsidRDefault="00FD56CC" w:rsidP="00017710">
            <w:pPr>
              <w:widowControl/>
              <w:rPr>
                <w:rFonts w:ascii="Times New Roman TUR" w:hAnsi="Times New Roman TUR" w:cs="Times New Roman TUR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017710" w:rsidP="007E41F4">
            <w:pPr>
              <w:pStyle w:val="TableParagraph"/>
              <w:spacing w:before="218"/>
              <w:ind w:left="373" w:right="3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spacing w:before="218"/>
              <w:ind w:left="67"/>
              <w:rPr>
                <w:sz w:val="20"/>
                <w:szCs w:val="20"/>
              </w:rPr>
            </w:pPr>
            <w:r w:rsidRPr="00FD56CC">
              <w:rPr>
                <w:sz w:val="20"/>
                <w:szCs w:val="20"/>
              </w:rPr>
              <w:t>ADET</w:t>
            </w:r>
          </w:p>
        </w:tc>
        <w:tc>
          <w:tcPr>
            <w:tcW w:w="1559" w:type="dxa"/>
            <w:vAlign w:val="center"/>
          </w:tcPr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FD56CC" w:rsidRPr="00FD56CC" w:rsidRDefault="00FD56CC" w:rsidP="007E41F4">
            <w:pPr>
              <w:pStyle w:val="TableParagraph"/>
              <w:spacing w:line="147" w:lineRule="exact"/>
              <w:ind w:left="1011"/>
              <w:rPr>
                <w:sz w:val="20"/>
                <w:szCs w:val="20"/>
              </w:rPr>
            </w:pPr>
          </w:p>
        </w:tc>
      </w:tr>
      <w:tr w:rsidR="00FD56CC" w:rsidTr="00D43181">
        <w:trPr>
          <w:trHeight w:val="2689"/>
        </w:trPr>
        <w:tc>
          <w:tcPr>
            <w:tcW w:w="596" w:type="dxa"/>
            <w:vAlign w:val="center"/>
          </w:tcPr>
          <w:p w:rsidR="00FD56CC" w:rsidRPr="00C51C8C" w:rsidRDefault="00FD56CC" w:rsidP="00FB43A4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FD56CC" w:rsidRPr="005D598A" w:rsidRDefault="00D43181" w:rsidP="0095001D">
            <w:pPr>
              <w:pStyle w:val="TableParagraph"/>
              <w:spacing w:before="59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FUTBOL TOPU</w:t>
            </w:r>
          </w:p>
        </w:tc>
        <w:tc>
          <w:tcPr>
            <w:tcW w:w="3828" w:type="dxa"/>
            <w:vAlign w:val="center"/>
          </w:tcPr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 xml:space="preserve">Futbol Topu 32 panel olmalı, 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420-440 gr arası ağırlığında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5 katlı karbon deri ve lateks iç lastik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Tüm zeminlerde kullanılabilir özellikte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Uluslararası Futbol Federasyonları Birliği standartlarında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Kaliteli ve dayanıklı malzemeye sahip olmalıdır.</w:t>
            </w:r>
          </w:p>
          <w:p w:rsidR="00FD56CC" w:rsidRPr="00017710" w:rsidRDefault="00017710" w:rsidP="00017710">
            <w:pPr>
              <w:widowControl/>
              <w:rPr>
                <w:rFonts w:ascii="Times New Roman TUR" w:hAnsi="Times New Roman TUR" w:cs="Times New Roman TUR"/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Uluslar arası bilinir marka</w:t>
            </w:r>
          </w:p>
        </w:tc>
        <w:tc>
          <w:tcPr>
            <w:tcW w:w="1275" w:type="dxa"/>
            <w:vAlign w:val="center"/>
          </w:tcPr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9A499C" w:rsidP="007E41F4">
            <w:pPr>
              <w:pStyle w:val="TableParagraph"/>
              <w:spacing w:before="187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spacing w:before="187"/>
              <w:ind w:right="102"/>
              <w:rPr>
                <w:sz w:val="20"/>
                <w:szCs w:val="20"/>
              </w:rPr>
            </w:pPr>
            <w:r w:rsidRPr="00FD56CC">
              <w:rPr>
                <w:sz w:val="20"/>
                <w:szCs w:val="20"/>
              </w:rPr>
              <w:t>ADET</w:t>
            </w:r>
          </w:p>
        </w:tc>
        <w:tc>
          <w:tcPr>
            <w:tcW w:w="1559" w:type="dxa"/>
            <w:vAlign w:val="center"/>
          </w:tcPr>
          <w:p w:rsidR="00FD56CC" w:rsidRPr="00FD56CC" w:rsidRDefault="00FD56CC" w:rsidP="007E41F4">
            <w:pPr>
              <w:pStyle w:val="TableParagraph"/>
              <w:spacing w:before="187"/>
              <w:ind w:right="54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FD56CC" w:rsidRPr="00FD56CC" w:rsidRDefault="00FD56CC" w:rsidP="007E41F4">
            <w:pPr>
              <w:pStyle w:val="TableParagraph"/>
              <w:ind w:right="78"/>
              <w:rPr>
                <w:sz w:val="20"/>
                <w:szCs w:val="20"/>
              </w:rPr>
            </w:pPr>
          </w:p>
        </w:tc>
      </w:tr>
      <w:tr w:rsidR="00FD56CC" w:rsidTr="00D43181">
        <w:trPr>
          <w:trHeight w:val="1573"/>
        </w:trPr>
        <w:tc>
          <w:tcPr>
            <w:tcW w:w="596" w:type="dxa"/>
            <w:tcBorders>
              <w:bottom w:val="single" w:sz="4" w:space="0" w:color="000000"/>
            </w:tcBorders>
            <w:vAlign w:val="center"/>
          </w:tcPr>
          <w:p w:rsidR="00FD56CC" w:rsidRDefault="00FD56CC" w:rsidP="00FB43A4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FD56CC" w:rsidRPr="005D598A" w:rsidRDefault="00D43181" w:rsidP="00FB43A4">
            <w:pPr>
              <w:pStyle w:val="TableParagraph"/>
              <w:spacing w:before="5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BASKETBOL TOPU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Topun boyutu: 6 No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Ağırlığı en az :595 gr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Poliüretan deri, butil iç lastik, Derin tırtıklı ve sürtünmelere karşı dayanıklı dış yüzey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İç ve dış saha kullanımına uygun,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 xml:space="preserve">FIBA onayı olmalı, 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Nizami ölçülerde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turuncu-bej renkte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12 Derin panelli dizayn edilmiş olmalıdır.</w:t>
            </w:r>
          </w:p>
          <w:p w:rsidR="00FD56CC" w:rsidRPr="00017710" w:rsidRDefault="00017710" w:rsidP="00017710">
            <w:pPr>
              <w:widowControl/>
              <w:rPr>
                <w:rFonts w:ascii="Times New Roman TUR" w:hAnsi="Times New Roman TUR" w:cs="Times New Roman TUR"/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Uluslar arası bilinir marka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D56CC" w:rsidRPr="00FD56CC" w:rsidRDefault="009A499C" w:rsidP="007E41F4">
            <w:pPr>
              <w:pStyle w:val="TableParagraph"/>
              <w:ind w:left="369" w:righ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ind w:left="10" w:right="-11"/>
              <w:rPr>
                <w:sz w:val="20"/>
                <w:szCs w:val="20"/>
              </w:rPr>
            </w:pPr>
            <w:r w:rsidRPr="00FD56CC">
              <w:rPr>
                <w:sz w:val="20"/>
                <w:szCs w:val="20"/>
              </w:rPr>
              <w:t>ADET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FD56CC" w:rsidRPr="00FD56CC" w:rsidRDefault="00FD56CC" w:rsidP="007E41F4">
            <w:pPr>
              <w:pStyle w:val="TableParagraph"/>
              <w:ind w:right="-15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000000"/>
            </w:tcBorders>
            <w:vAlign w:val="center"/>
          </w:tcPr>
          <w:p w:rsidR="00FD56CC" w:rsidRPr="00FD56CC" w:rsidRDefault="00FD56CC" w:rsidP="007E41F4">
            <w:pPr>
              <w:pStyle w:val="TableParagraph"/>
              <w:ind w:left="68"/>
              <w:rPr>
                <w:sz w:val="20"/>
                <w:szCs w:val="20"/>
              </w:rPr>
            </w:pPr>
          </w:p>
        </w:tc>
      </w:tr>
      <w:tr w:rsidR="00FD56CC" w:rsidTr="00D43181">
        <w:trPr>
          <w:trHeight w:val="1370"/>
        </w:trPr>
        <w:tc>
          <w:tcPr>
            <w:tcW w:w="596" w:type="dxa"/>
            <w:tcBorders>
              <w:top w:val="single" w:sz="4" w:space="0" w:color="000000"/>
            </w:tcBorders>
            <w:vAlign w:val="center"/>
          </w:tcPr>
          <w:p w:rsidR="00FD56CC" w:rsidRPr="00C51C8C" w:rsidRDefault="00FD56CC" w:rsidP="00FB43A4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FD56CC" w:rsidRPr="005D598A" w:rsidRDefault="00D43181" w:rsidP="00FB43A4">
            <w:pPr>
              <w:pStyle w:val="TableParagraph"/>
              <w:spacing w:before="5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VOLEYBOL TOPU</w:t>
            </w:r>
          </w:p>
        </w:tc>
        <w:tc>
          <w:tcPr>
            <w:tcW w:w="3828" w:type="dxa"/>
            <w:tcBorders>
              <w:top w:val="single" w:sz="4" w:space="0" w:color="000000"/>
            </w:tcBorders>
            <w:vAlign w:val="center"/>
          </w:tcPr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 xml:space="preserve">FIVB STANDARTLARINDA olmalı, 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5 numara her yaşa uygun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Hava kaçırmaz sibopolmalı,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 xml:space="preserve">İleri aerodinamik teknolojiyle üretilmiş kabartma ve delikli poliüretan deri olmalı, 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Lateks iç astar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270 gr ağırlığında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El dikişli olmalıdır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18 panel olmalı,</w:t>
            </w:r>
          </w:p>
          <w:p w:rsidR="00017710" w:rsidRPr="00017710" w:rsidRDefault="00017710" w:rsidP="00017710">
            <w:pPr>
              <w:pStyle w:val="ListeParagraf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14"/>
                <w:szCs w:val="14"/>
              </w:rPr>
            </w:pPr>
            <w:r w:rsidRPr="00017710">
              <w:rPr>
                <w:sz w:val="14"/>
                <w:szCs w:val="14"/>
              </w:rPr>
              <w:t>Uluslar arası bilinir marka</w:t>
            </w:r>
          </w:p>
          <w:p w:rsidR="00FD56CC" w:rsidRPr="00017710" w:rsidRDefault="00FD56CC" w:rsidP="00FB43A4">
            <w:pPr>
              <w:widowControl/>
              <w:rPr>
                <w:rFonts w:ascii="Times New Roman TUR" w:hAnsi="Times New Roman TUR" w:cs="Times New Roman TUR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D56CC" w:rsidRPr="00FD56CC" w:rsidRDefault="00017710" w:rsidP="007E41F4">
            <w:pPr>
              <w:pStyle w:val="TableParagraph"/>
              <w:ind w:left="369" w:right="3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FD56CC" w:rsidRPr="00FD56CC" w:rsidRDefault="00FD56CC" w:rsidP="007E41F4">
            <w:pPr>
              <w:pStyle w:val="TableParagraph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FD56CC" w:rsidRPr="00FD56CC" w:rsidRDefault="00FD56CC" w:rsidP="007E41F4">
            <w:pPr>
              <w:pStyle w:val="TableParagraph"/>
              <w:ind w:right="150"/>
              <w:rPr>
                <w:sz w:val="20"/>
                <w:szCs w:val="20"/>
              </w:rPr>
            </w:pPr>
            <w:r w:rsidRPr="00FD56CC">
              <w:rPr>
                <w:sz w:val="20"/>
                <w:szCs w:val="20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FD56CC" w:rsidRPr="00FD56CC" w:rsidRDefault="00FD56CC" w:rsidP="007E41F4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FD56CC" w:rsidRPr="00FD56CC" w:rsidRDefault="00FD56CC" w:rsidP="007E41F4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</w:tr>
      <w:tr w:rsidR="0087650C" w:rsidTr="00D43181">
        <w:trPr>
          <w:trHeight w:val="539"/>
        </w:trPr>
        <w:tc>
          <w:tcPr>
            <w:tcW w:w="596" w:type="dxa"/>
          </w:tcPr>
          <w:p w:rsidR="0087650C" w:rsidRDefault="0087650C">
            <w:pPr>
              <w:pStyle w:val="TableParagraph"/>
            </w:pPr>
          </w:p>
        </w:tc>
        <w:tc>
          <w:tcPr>
            <w:tcW w:w="1565" w:type="dxa"/>
          </w:tcPr>
          <w:p w:rsidR="0087650C" w:rsidRDefault="0087650C">
            <w:pPr>
              <w:pStyle w:val="TableParagraph"/>
            </w:pPr>
          </w:p>
        </w:tc>
        <w:tc>
          <w:tcPr>
            <w:tcW w:w="5954" w:type="dxa"/>
            <w:gridSpan w:val="3"/>
          </w:tcPr>
          <w:p w:rsidR="0087650C" w:rsidRPr="00FD56CC" w:rsidRDefault="00AA118D">
            <w:pPr>
              <w:pStyle w:val="TableParagraph"/>
              <w:spacing w:before="143"/>
              <w:ind w:left="1617"/>
              <w:rPr>
                <w:b/>
                <w:sz w:val="20"/>
                <w:szCs w:val="20"/>
              </w:rPr>
            </w:pPr>
            <w:r w:rsidRPr="00FD56CC">
              <w:rPr>
                <w:b/>
                <w:sz w:val="20"/>
                <w:szCs w:val="20"/>
              </w:rPr>
              <w:t>TOPLAM (KDV HARİÇ)</w:t>
            </w:r>
          </w:p>
        </w:tc>
        <w:tc>
          <w:tcPr>
            <w:tcW w:w="1559" w:type="dxa"/>
          </w:tcPr>
          <w:p w:rsidR="0087650C" w:rsidRPr="00FD56CC" w:rsidRDefault="008765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87650C" w:rsidRPr="00FD56CC" w:rsidRDefault="0087650C">
            <w:pPr>
              <w:pStyle w:val="TableParagraph"/>
              <w:spacing w:line="257" w:lineRule="exact"/>
              <w:ind w:right="81"/>
              <w:jc w:val="right"/>
              <w:rPr>
                <w:sz w:val="20"/>
                <w:szCs w:val="20"/>
              </w:rPr>
            </w:pPr>
          </w:p>
        </w:tc>
      </w:tr>
    </w:tbl>
    <w:p w:rsidR="0087650C" w:rsidRPr="007E41F4" w:rsidRDefault="00AA118D">
      <w:pPr>
        <w:spacing w:before="74" w:line="275" w:lineRule="exact"/>
        <w:ind w:left="861"/>
        <w:rPr>
          <w:b/>
          <w:sz w:val="20"/>
          <w:szCs w:val="20"/>
        </w:rPr>
      </w:pPr>
      <w:r w:rsidRPr="007E41F4">
        <w:rPr>
          <w:b/>
          <w:sz w:val="20"/>
          <w:szCs w:val="20"/>
        </w:rPr>
        <w:t>Notlar:</w:t>
      </w:r>
    </w:p>
    <w:p w:rsidR="000424A8" w:rsidRDefault="00AA118D">
      <w:pPr>
        <w:pStyle w:val="GvdeMetni"/>
        <w:spacing w:line="242" w:lineRule="auto"/>
        <w:ind w:left="858" w:right="2615" w:firstLine="12"/>
        <w:rPr>
          <w:sz w:val="20"/>
          <w:szCs w:val="20"/>
        </w:rPr>
      </w:pPr>
      <w:r w:rsidRPr="007E41F4">
        <w:rPr>
          <w:sz w:val="20"/>
          <w:szCs w:val="20"/>
        </w:rPr>
        <w:t>1-</w:t>
      </w:r>
      <w:r w:rsidRPr="007E41F4">
        <w:rPr>
          <w:spacing w:val="13"/>
          <w:sz w:val="20"/>
          <w:szCs w:val="20"/>
        </w:rPr>
        <w:t xml:space="preserve"> </w:t>
      </w:r>
      <w:r w:rsidRPr="007E41F4">
        <w:rPr>
          <w:sz w:val="20"/>
          <w:szCs w:val="20"/>
        </w:rPr>
        <w:t>Ambalaj</w:t>
      </w:r>
      <w:r w:rsidRPr="007E41F4">
        <w:rPr>
          <w:spacing w:val="-17"/>
          <w:sz w:val="20"/>
          <w:szCs w:val="20"/>
        </w:rPr>
        <w:t xml:space="preserve"> </w:t>
      </w:r>
      <w:r w:rsidRPr="007E41F4">
        <w:rPr>
          <w:sz w:val="20"/>
          <w:szCs w:val="20"/>
        </w:rPr>
        <w:t>üzerinde</w:t>
      </w:r>
      <w:r w:rsidRPr="007E41F4">
        <w:rPr>
          <w:spacing w:val="-29"/>
          <w:sz w:val="20"/>
          <w:szCs w:val="20"/>
        </w:rPr>
        <w:t xml:space="preserve"> </w:t>
      </w:r>
      <w:r w:rsidRPr="007E41F4">
        <w:rPr>
          <w:sz w:val="20"/>
          <w:szCs w:val="20"/>
        </w:rPr>
        <w:t>mutlaka</w:t>
      </w:r>
      <w:r w:rsidRPr="007E41F4">
        <w:rPr>
          <w:spacing w:val="-18"/>
          <w:sz w:val="20"/>
          <w:szCs w:val="20"/>
        </w:rPr>
        <w:t xml:space="preserve"> </w:t>
      </w:r>
      <w:r w:rsidRPr="007E41F4">
        <w:rPr>
          <w:sz w:val="20"/>
          <w:szCs w:val="20"/>
        </w:rPr>
        <w:t>adı,</w:t>
      </w:r>
      <w:r w:rsidRPr="007E41F4">
        <w:rPr>
          <w:spacing w:val="-30"/>
          <w:sz w:val="20"/>
          <w:szCs w:val="20"/>
        </w:rPr>
        <w:t xml:space="preserve"> </w:t>
      </w:r>
      <w:r w:rsidRPr="007E41F4">
        <w:rPr>
          <w:sz w:val="20"/>
          <w:szCs w:val="20"/>
        </w:rPr>
        <w:t>üretim/ithal</w:t>
      </w:r>
      <w:r w:rsidRPr="007E41F4">
        <w:rPr>
          <w:spacing w:val="-17"/>
          <w:sz w:val="20"/>
          <w:szCs w:val="20"/>
        </w:rPr>
        <w:t xml:space="preserve"> </w:t>
      </w:r>
      <w:r w:rsidRPr="007E41F4">
        <w:rPr>
          <w:sz w:val="20"/>
          <w:szCs w:val="20"/>
        </w:rPr>
        <w:t>izin</w:t>
      </w:r>
      <w:r w:rsidRPr="007E41F4">
        <w:rPr>
          <w:spacing w:val="-30"/>
          <w:sz w:val="20"/>
          <w:szCs w:val="20"/>
        </w:rPr>
        <w:t xml:space="preserve"> </w:t>
      </w:r>
      <w:r w:rsidRPr="007E41F4">
        <w:rPr>
          <w:sz w:val="20"/>
          <w:szCs w:val="20"/>
        </w:rPr>
        <w:t>tarihi</w:t>
      </w:r>
      <w:r w:rsidRPr="007E41F4">
        <w:rPr>
          <w:spacing w:val="-27"/>
          <w:sz w:val="20"/>
          <w:szCs w:val="20"/>
        </w:rPr>
        <w:t xml:space="preserve"> </w:t>
      </w:r>
      <w:r w:rsidRPr="007E41F4">
        <w:rPr>
          <w:sz w:val="20"/>
          <w:szCs w:val="20"/>
        </w:rPr>
        <w:t>nosu</w:t>
      </w:r>
      <w:r w:rsidRPr="007E41F4">
        <w:rPr>
          <w:spacing w:val="-29"/>
          <w:sz w:val="20"/>
          <w:szCs w:val="20"/>
        </w:rPr>
        <w:t xml:space="preserve"> </w:t>
      </w:r>
      <w:r w:rsidRPr="007E41F4">
        <w:rPr>
          <w:sz w:val="20"/>
          <w:szCs w:val="20"/>
        </w:rPr>
        <w:t>ve</w:t>
      </w:r>
      <w:r w:rsidRPr="007E41F4">
        <w:rPr>
          <w:spacing w:val="-31"/>
          <w:sz w:val="20"/>
          <w:szCs w:val="20"/>
        </w:rPr>
        <w:t xml:space="preserve"> </w:t>
      </w:r>
      <w:r w:rsidRPr="007E41F4">
        <w:rPr>
          <w:sz w:val="20"/>
          <w:szCs w:val="20"/>
        </w:rPr>
        <w:t>içeriği</w:t>
      </w:r>
      <w:r w:rsidRPr="007E41F4">
        <w:rPr>
          <w:spacing w:val="-29"/>
          <w:sz w:val="20"/>
          <w:szCs w:val="20"/>
        </w:rPr>
        <w:t xml:space="preserve"> </w:t>
      </w:r>
      <w:r w:rsidRPr="007E41F4">
        <w:rPr>
          <w:sz w:val="20"/>
          <w:szCs w:val="20"/>
        </w:rPr>
        <w:t xml:space="preserve">yazılacaktır. </w:t>
      </w:r>
    </w:p>
    <w:p w:rsidR="0087650C" w:rsidRPr="007E41F4" w:rsidRDefault="00AA118D">
      <w:pPr>
        <w:pStyle w:val="GvdeMetni"/>
        <w:spacing w:line="242" w:lineRule="auto"/>
        <w:ind w:left="858" w:right="2615" w:firstLine="12"/>
        <w:rPr>
          <w:sz w:val="20"/>
          <w:szCs w:val="20"/>
        </w:rPr>
      </w:pPr>
      <w:r w:rsidRPr="007E41F4">
        <w:rPr>
          <w:sz w:val="20"/>
          <w:szCs w:val="20"/>
        </w:rPr>
        <w:t>2- Ürünün raf ömrü en az 2 (iki) yıl</w:t>
      </w:r>
      <w:r w:rsidRPr="007E41F4">
        <w:rPr>
          <w:spacing w:val="-2"/>
          <w:sz w:val="20"/>
          <w:szCs w:val="20"/>
        </w:rPr>
        <w:t xml:space="preserve"> </w:t>
      </w:r>
      <w:r w:rsidRPr="007E41F4">
        <w:rPr>
          <w:sz w:val="20"/>
          <w:szCs w:val="20"/>
        </w:rPr>
        <w:t>olacaktır.</w:t>
      </w:r>
    </w:p>
    <w:p w:rsidR="0087650C" w:rsidRPr="007E41F4" w:rsidRDefault="00AA118D">
      <w:pPr>
        <w:pStyle w:val="ListeParagraf"/>
        <w:numPr>
          <w:ilvl w:val="0"/>
          <w:numId w:val="1"/>
        </w:numPr>
        <w:tabs>
          <w:tab w:val="left" w:pos="1227"/>
        </w:tabs>
        <w:ind w:hanging="366"/>
        <w:rPr>
          <w:sz w:val="20"/>
          <w:szCs w:val="20"/>
        </w:rPr>
      </w:pPr>
      <w:r w:rsidRPr="007E41F4">
        <w:rPr>
          <w:sz w:val="20"/>
          <w:szCs w:val="20"/>
        </w:rPr>
        <w:t>Etiket üzerinde uyarıcı bilgiler</w:t>
      </w:r>
      <w:r w:rsidRPr="007E41F4">
        <w:rPr>
          <w:spacing w:val="40"/>
          <w:sz w:val="20"/>
          <w:szCs w:val="20"/>
        </w:rPr>
        <w:t xml:space="preserve"> </w:t>
      </w:r>
      <w:r w:rsidRPr="007E41F4">
        <w:rPr>
          <w:sz w:val="20"/>
          <w:szCs w:val="20"/>
        </w:rPr>
        <w:t>bulunmalıdır.</w:t>
      </w:r>
    </w:p>
    <w:p w:rsidR="0087650C" w:rsidRPr="007E41F4" w:rsidRDefault="000424A8">
      <w:pPr>
        <w:pStyle w:val="ListeParagraf"/>
        <w:numPr>
          <w:ilvl w:val="0"/>
          <w:numId w:val="1"/>
        </w:numPr>
        <w:tabs>
          <w:tab w:val="left" w:pos="1229"/>
        </w:tabs>
        <w:spacing w:line="264" w:lineRule="exact"/>
        <w:ind w:left="1228" w:hanging="366"/>
        <w:rPr>
          <w:sz w:val="20"/>
          <w:szCs w:val="20"/>
        </w:rPr>
      </w:pPr>
      <w:r>
        <w:rPr>
          <w:sz w:val="20"/>
          <w:szCs w:val="20"/>
        </w:rPr>
        <w:t>Ürüne özellikleri ve bilgiler</w:t>
      </w:r>
      <w:r w:rsidR="00AA118D" w:rsidRPr="007E41F4">
        <w:rPr>
          <w:sz w:val="20"/>
          <w:szCs w:val="20"/>
        </w:rPr>
        <w:t>i ambalajın üzerinde</w:t>
      </w:r>
      <w:r w:rsidR="00AA118D" w:rsidRPr="007E41F4">
        <w:rPr>
          <w:spacing w:val="-15"/>
          <w:sz w:val="20"/>
          <w:szCs w:val="20"/>
        </w:rPr>
        <w:t xml:space="preserve"> </w:t>
      </w:r>
      <w:r w:rsidR="00AA118D" w:rsidRPr="007E41F4">
        <w:rPr>
          <w:spacing w:val="-3"/>
          <w:sz w:val="20"/>
          <w:szCs w:val="20"/>
        </w:rPr>
        <w:t>belirtilmelidir.</w:t>
      </w:r>
    </w:p>
    <w:p w:rsidR="0087650C" w:rsidRPr="007E41F4" w:rsidRDefault="0087650C">
      <w:pPr>
        <w:pStyle w:val="GvdeMetni"/>
        <w:spacing w:before="8"/>
        <w:rPr>
          <w:sz w:val="20"/>
          <w:szCs w:val="20"/>
        </w:rPr>
      </w:pPr>
    </w:p>
    <w:p w:rsidR="007E41F4" w:rsidRDefault="007E41F4">
      <w:pPr>
        <w:pStyle w:val="GvdeMetni"/>
        <w:spacing w:line="326" w:lineRule="auto"/>
        <w:ind w:left="7191" w:right="889" w:hanging="1119"/>
        <w:rPr>
          <w:color w:val="111111"/>
          <w:w w:val="130"/>
          <w:sz w:val="20"/>
          <w:szCs w:val="20"/>
        </w:rPr>
      </w:pPr>
      <w:r>
        <w:rPr>
          <w:color w:val="111111"/>
          <w:w w:val="130"/>
          <w:sz w:val="20"/>
          <w:szCs w:val="20"/>
        </w:rPr>
        <w:t xml:space="preserve">                                </w:t>
      </w:r>
      <w:r w:rsidR="00AA118D" w:rsidRPr="007E41F4">
        <w:rPr>
          <w:color w:val="111111"/>
          <w:w w:val="130"/>
          <w:sz w:val="20"/>
          <w:szCs w:val="20"/>
        </w:rPr>
        <w:t>Adı-SOYADI</w:t>
      </w:r>
    </w:p>
    <w:p w:rsidR="0087650C" w:rsidRPr="007E41F4" w:rsidRDefault="007E41F4">
      <w:pPr>
        <w:pStyle w:val="GvdeMetni"/>
        <w:spacing w:line="326" w:lineRule="auto"/>
        <w:ind w:left="7191" w:right="889" w:hanging="1119"/>
        <w:rPr>
          <w:sz w:val="20"/>
          <w:szCs w:val="20"/>
        </w:rPr>
      </w:pPr>
      <w:r>
        <w:rPr>
          <w:color w:val="111111"/>
          <w:w w:val="130"/>
          <w:sz w:val="20"/>
          <w:szCs w:val="20"/>
        </w:rPr>
        <w:t xml:space="preserve">                    </w:t>
      </w:r>
      <w:r w:rsidR="00AA118D" w:rsidRPr="007E41F4">
        <w:rPr>
          <w:color w:val="111111"/>
          <w:w w:val="130"/>
          <w:sz w:val="20"/>
          <w:szCs w:val="20"/>
        </w:rPr>
        <w:t>Ticaret Unvanı Kaşe ve İmza</w:t>
      </w:r>
    </w:p>
    <w:sectPr w:rsidR="0087650C" w:rsidRPr="007E41F4" w:rsidSect="0087650C">
      <w:pgSz w:w="11920" w:h="16850"/>
      <w:pgMar w:top="500" w:right="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D28"/>
    <w:multiLevelType w:val="hybridMultilevel"/>
    <w:tmpl w:val="20B4058E"/>
    <w:lvl w:ilvl="0" w:tplc="5156CC94">
      <w:start w:val="5"/>
      <w:numFmt w:val="decimal"/>
      <w:lvlText w:val="%1-"/>
      <w:lvlJc w:val="left"/>
      <w:pPr>
        <w:ind w:left="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99AD494">
      <w:numFmt w:val="bullet"/>
      <w:lvlText w:val="•"/>
      <w:lvlJc w:val="left"/>
      <w:pPr>
        <w:ind w:left="458" w:hanging="260"/>
      </w:pPr>
      <w:rPr>
        <w:rFonts w:hint="default"/>
        <w:lang w:val="tr-TR" w:eastAsia="en-US" w:bidi="ar-SA"/>
      </w:rPr>
    </w:lvl>
    <w:lvl w:ilvl="2" w:tplc="B4ACCC1E">
      <w:numFmt w:val="bullet"/>
      <w:lvlText w:val="•"/>
      <w:lvlJc w:val="left"/>
      <w:pPr>
        <w:ind w:left="876" w:hanging="260"/>
      </w:pPr>
      <w:rPr>
        <w:rFonts w:hint="default"/>
        <w:lang w:val="tr-TR" w:eastAsia="en-US" w:bidi="ar-SA"/>
      </w:rPr>
    </w:lvl>
    <w:lvl w:ilvl="3" w:tplc="18A4D070">
      <w:numFmt w:val="bullet"/>
      <w:lvlText w:val="•"/>
      <w:lvlJc w:val="left"/>
      <w:pPr>
        <w:ind w:left="1295" w:hanging="260"/>
      </w:pPr>
      <w:rPr>
        <w:rFonts w:hint="default"/>
        <w:lang w:val="tr-TR" w:eastAsia="en-US" w:bidi="ar-SA"/>
      </w:rPr>
    </w:lvl>
    <w:lvl w:ilvl="4" w:tplc="EBEC49D4">
      <w:numFmt w:val="bullet"/>
      <w:lvlText w:val="•"/>
      <w:lvlJc w:val="left"/>
      <w:pPr>
        <w:ind w:left="1713" w:hanging="260"/>
      </w:pPr>
      <w:rPr>
        <w:rFonts w:hint="default"/>
        <w:lang w:val="tr-TR" w:eastAsia="en-US" w:bidi="ar-SA"/>
      </w:rPr>
    </w:lvl>
    <w:lvl w:ilvl="5" w:tplc="AB845AC0">
      <w:numFmt w:val="bullet"/>
      <w:lvlText w:val="•"/>
      <w:lvlJc w:val="left"/>
      <w:pPr>
        <w:ind w:left="2132" w:hanging="260"/>
      </w:pPr>
      <w:rPr>
        <w:rFonts w:hint="default"/>
        <w:lang w:val="tr-TR" w:eastAsia="en-US" w:bidi="ar-SA"/>
      </w:rPr>
    </w:lvl>
    <w:lvl w:ilvl="6" w:tplc="133089DA">
      <w:numFmt w:val="bullet"/>
      <w:lvlText w:val="•"/>
      <w:lvlJc w:val="left"/>
      <w:pPr>
        <w:ind w:left="2550" w:hanging="260"/>
      </w:pPr>
      <w:rPr>
        <w:rFonts w:hint="default"/>
        <w:lang w:val="tr-TR" w:eastAsia="en-US" w:bidi="ar-SA"/>
      </w:rPr>
    </w:lvl>
    <w:lvl w:ilvl="7" w:tplc="FE00DCA4">
      <w:numFmt w:val="bullet"/>
      <w:lvlText w:val="•"/>
      <w:lvlJc w:val="left"/>
      <w:pPr>
        <w:ind w:left="2968" w:hanging="260"/>
      </w:pPr>
      <w:rPr>
        <w:rFonts w:hint="default"/>
        <w:lang w:val="tr-TR" w:eastAsia="en-US" w:bidi="ar-SA"/>
      </w:rPr>
    </w:lvl>
    <w:lvl w:ilvl="8" w:tplc="FC14106E">
      <w:numFmt w:val="bullet"/>
      <w:lvlText w:val="•"/>
      <w:lvlJc w:val="left"/>
      <w:pPr>
        <w:ind w:left="3387" w:hanging="260"/>
      </w:pPr>
      <w:rPr>
        <w:rFonts w:hint="default"/>
        <w:lang w:val="tr-TR" w:eastAsia="en-US" w:bidi="ar-SA"/>
      </w:rPr>
    </w:lvl>
  </w:abstractNum>
  <w:abstractNum w:abstractNumId="1">
    <w:nsid w:val="2BD377FB"/>
    <w:multiLevelType w:val="hybridMultilevel"/>
    <w:tmpl w:val="5D40EE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B362AB"/>
    <w:multiLevelType w:val="hybridMultilevel"/>
    <w:tmpl w:val="1AE64678"/>
    <w:lvl w:ilvl="0" w:tplc="C23AC810">
      <w:start w:val="4"/>
      <w:numFmt w:val="decimal"/>
      <w:lvlText w:val="%1-"/>
      <w:lvlJc w:val="left"/>
      <w:pPr>
        <w:ind w:left="26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5A40BB2">
      <w:numFmt w:val="bullet"/>
      <w:lvlText w:val="•"/>
      <w:lvlJc w:val="left"/>
      <w:pPr>
        <w:ind w:left="656" w:hanging="243"/>
      </w:pPr>
      <w:rPr>
        <w:rFonts w:hint="default"/>
        <w:lang w:val="tr-TR" w:eastAsia="en-US" w:bidi="ar-SA"/>
      </w:rPr>
    </w:lvl>
    <w:lvl w:ilvl="2" w:tplc="29E0B976">
      <w:numFmt w:val="bullet"/>
      <w:lvlText w:val="•"/>
      <w:lvlJc w:val="left"/>
      <w:pPr>
        <w:ind w:left="1052" w:hanging="243"/>
      </w:pPr>
      <w:rPr>
        <w:rFonts w:hint="default"/>
        <w:lang w:val="tr-TR" w:eastAsia="en-US" w:bidi="ar-SA"/>
      </w:rPr>
    </w:lvl>
    <w:lvl w:ilvl="3" w:tplc="54304784">
      <w:numFmt w:val="bullet"/>
      <w:lvlText w:val="•"/>
      <w:lvlJc w:val="left"/>
      <w:pPr>
        <w:ind w:left="1449" w:hanging="243"/>
      </w:pPr>
      <w:rPr>
        <w:rFonts w:hint="default"/>
        <w:lang w:val="tr-TR" w:eastAsia="en-US" w:bidi="ar-SA"/>
      </w:rPr>
    </w:lvl>
    <w:lvl w:ilvl="4" w:tplc="F35E1AE4">
      <w:numFmt w:val="bullet"/>
      <w:lvlText w:val="•"/>
      <w:lvlJc w:val="left"/>
      <w:pPr>
        <w:ind w:left="1845" w:hanging="243"/>
      </w:pPr>
      <w:rPr>
        <w:rFonts w:hint="default"/>
        <w:lang w:val="tr-TR" w:eastAsia="en-US" w:bidi="ar-SA"/>
      </w:rPr>
    </w:lvl>
    <w:lvl w:ilvl="5" w:tplc="F522A4D6">
      <w:numFmt w:val="bullet"/>
      <w:lvlText w:val="•"/>
      <w:lvlJc w:val="left"/>
      <w:pPr>
        <w:ind w:left="2242" w:hanging="243"/>
      </w:pPr>
      <w:rPr>
        <w:rFonts w:hint="default"/>
        <w:lang w:val="tr-TR" w:eastAsia="en-US" w:bidi="ar-SA"/>
      </w:rPr>
    </w:lvl>
    <w:lvl w:ilvl="6" w:tplc="18086C50">
      <w:numFmt w:val="bullet"/>
      <w:lvlText w:val="•"/>
      <w:lvlJc w:val="left"/>
      <w:pPr>
        <w:ind w:left="2638" w:hanging="243"/>
      </w:pPr>
      <w:rPr>
        <w:rFonts w:hint="default"/>
        <w:lang w:val="tr-TR" w:eastAsia="en-US" w:bidi="ar-SA"/>
      </w:rPr>
    </w:lvl>
    <w:lvl w:ilvl="7" w:tplc="B07033E0">
      <w:numFmt w:val="bullet"/>
      <w:lvlText w:val="•"/>
      <w:lvlJc w:val="left"/>
      <w:pPr>
        <w:ind w:left="3034" w:hanging="243"/>
      </w:pPr>
      <w:rPr>
        <w:rFonts w:hint="default"/>
        <w:lang w:val="tr-TR" w:eastAsia="en-US" w:bidi="ar-SA"/>
      </w:rPr>
    </w:lvl>
    <w:lvl w:ilvl="8" w:tplc="A43ACE30">
      <w:numFmt w:val="bullet"/>
      <w:lvlText w:val="•"/>
      <w:lvlJc w:val="left"/>
      <w:pPr>
        <w:ind w:left="3431" w:hanging="243"/>
      </w:pPr>
      <w:rPr>
        <w:rFonts w:hint="default"/>
        <w:lang w:val="tr-TR" w:eastAsia="en-US" w:bidi="ar-SA"/>
      </w:rPr>
    </w:lvl>
  </w:abstractNum>
  <w:abstractNum w:abstractNumId="3">
    <w:nsid w:val="41C8560B"/>
    <w:multiLevelType w:val="hybridMultilevel"/>
    <w:tmpl w:val="523EACF0"/>
    <w:lvl w:ilvl="0" w:tplc="18F6F5B4">
      <w:start w:val="2"/>
      <w:numFmt w:val="decimal"/>
      <w:lvlText w:val="%1-"/>
      <w:lvlJc w:val="left"/>
      <w:pPr>
        <w:ind w:left="52" w:hanging="238"/>
        <w:jc w:val="left"/>
      </w:pPr>
      <w:rPr>
        <w:rFonts w:hint="default"/>
        <w:w w:val="100"/>
        <w:lang w:val="tr-TR" w:eastAsia="en-US" w:bidi="ar-SA"/>
      </w:rPr>
    </w:lvl>
    <w:lvl w:ilvl="1" w:tplc="B97AFA6C">
      <w:numFmt w:val="bullet"/>
      <w:lvlText w:val="•"/>
      <w:lvlJc w:val="left"/>
      <w:pPr>
        <w:ind w:left="476" w:hanging="238"/>
      </w:pPr>
      <w:rPr>
        <w:rFonts w:hint="default"/>
        <w:lang w:val="tr-TR" w:eastAsia="en-US" w:bidi="ar-SA"/>
      </w:rPr>
    </w:lvl>
    <w:lvl w:ilvl="2" w:tplc="B6FC95E8">
      <w:numFmt w:val="bullet"/>
      <w:lvlText w:val="•"/>
      <w:lvlJc w:val="left"/>
      <w:pPr>
        <w:ind w:left="892" w:hanging="238"/>
      </w:pPr>
      <w:rPr>
        <w:rFonts w:hint="default"/>
        <w:lang w:val="tr-TR" w:eastAsia="en-US" w:bidi="ar-SA"/>
      </w:rPr>
    </w:lvl>
    <w:lvl w:ilvl="3" w:tplc="708AFEA0">
      <w:numFmt w:val="bullet"/>
      <w:lvlText w:val="•"/>
      <w:lvlJc w:val="left"/>
      <w:pPr>
        <w:ind w:left="1309" w:hanging="238"/>
      </w:pPr>
      <w:rPr>
        <w:rFonts w:hint="default"/>
        <w:lang w:val="tr-TR" w:eastAsia="en-US" w:bidi="ar-SA"/>
      </w:rPr>
    </w:lvl>
    <w:lvl w:ilvl="4" w:tplc="C298ED82">
      <w:numFmt w:val="bullet"/>
      <w:lvlText w:val="•"/>
      <w:lvlJc w:val="left"/>
      <w:pPr>
        <w:ind w:left="1725" w:hanging="238"/>
      </w:pPr>
      <w:rPr>
        <w:rFonts w:hint="default"/>
        <w:lang w:val="tr-TR" w:eastAsia="en-US" w:bidi="ar-SA"/>
      </w:rPr>
    </w:lvl>
    <w:lvl w:ilvl="5" w:tplc="284C52F2">
      <w:numFmt w:val="bullet"/>
      <w:lvlText w:val="•"/>
      <w:lvlJc w:val="left"/>
      <w:pPr>
        <w:ind w:left="2142" w:hanging="238"/>
      </w:pPr>
      <w:rPr>
        <w:rFonts w:hint="default"/>
        <w:lang w:val="tr-TR" w:eastAsia="en-US" w:bidi="ar-SA"/>
      </w:rPr>
    </w:lvl>
    <w:lvl w:ilvl="6" w:tplc="85EC50D4">
      <w:numFmt w:val="bullet"/>
      <w:lvlText w:val="•"/>
      <w:lvlJc w:val="left"/>
      <w:pPr>
        <w:ind w:left="2558" w:hanging="238"/>
      </w:pPr>
      <w:rPr>
        <w:rFonts w:hint="default"/>
        <w:lang w:val="tr-TR" w:eastAsia="en-US" w:bidi="ar-SA"/>
      </w:rPr>
    </w:lvl>
    <w:lvl w:ilvl="7" w:tplc="49689FC4">
      <w:numFmt w:val="bullet"/>
      <w:lvlText w:val="•"/>
      <w:lvlJc w:val="left"/>
      <w:pPr>
        <w:ind w:left="2974" w:hanging="238"/>
      </w:pPr>
      <w:rPr>
        <w:rFonts w:hint="default"/>
        <w:lang w:val="tr-TR" w:eastAsia="en-US" w:bidi="ar-SA"/>
      </w:rPr>
    </w:lvl>
    <w:lvl w:ilvl="8" w:tplc="C012EDFA">
      <w:numFmt w:val="bullet"/>
      <w:lvlText w:val="•"/>
      <w:lvlJc w:val="left"/>
      <w:pPr>
        <w:ind w:left="3391" w:hanging="238"/>
      </w:pPr>
      <w:rPr>
        <w:rFonts w:hint="default"/>
        <w:lang w:val="tr-TR" w:eastAsia="en-US" w:bidi="ar-SA"/>
      </w:rPr>
    </w:lvl>
  </w:abstractNum>
  <w:abstractNum w:abstractNumId="4">
    <w:nsid w:val="60C53419"/>
    <w:multiLevelType w:val="hybridMultilevel"/>
    <w:tmpl w:val="D2EEA8D4"/>
    <w:lvl w:ilvl="0" w:tplc="6756A6A2">
      <w:start w:val="1"/>
      <w:numFmt w:val="decimal"/>
      <w:lvlText w:val="%1-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spacing w:val="-27"/>
        <w:w w:val="94"/>
        <w:sz w:val="24"/>
        <w:szCs w:val="24"/>
        <w:lang w:val="tr-TR" w:eastAsia="en-US" w:bidi="ar-SA"/>
      </w:rPr>
    </w:lvl>
    <w:lvl w:ilvl="1" w:tplc="3FD4282A">
      <w:numFmt w:val="bullet"/>
      <w:lvlText w:val="•"/>
      <w:lvlJc w:val="left"/>
      <w:pPr>
        <w:ind w:left="710" w:hanging="305"/>
      </w:pPr>
      <w:rPr>
        <w:rFonts w:hint="default"/>
        <w:lang w:val="tr-TR" w:eastAsia="en-US" w:bidi="ar-SA"/>
      </w:rPr>
    </w:lvl>
    <w:lvl w:ilvl="2" w:tplc="341A3C5C">
      <w:numFmt w:val="bullet"/>
      <w:lvlText w:val="•"/>
      <w:lvlJc w:val="left"/>
      <w:pPr>
        <w:ind w:left="1100" w:hanging="305"/>
      </w:pPr>
      <w:rPr>
        <w:rFonts w:hint="default"/>
        <w:lang w:val="tr-TR" w:eastAsia="en-US" w:bidi="ar-SA"/>
      </w:rPr>
    </w:lvl>
    <w:lvl w:ilvl="3" w:tplc="F796D314">
      <w:numFmt w:val="bullet"/>
      <w:lvlText w:val="•"/>
      <w:lvlJc w:val="left"/>
      <w:pPr>
        <w:ind w:left="1491" w:hanging="305"/>
      </w:pPr>
      <w:rPr>
        <w:rFonts w:hint="default"/>
        <w:lang w:val="tr-TR" w:eastAsia="en-US" w:bidi="ar-SA"/>
      </w:rPr>
    </w:lvl>
    <w:lvl w:ilvl="4" w:tplc="5C940ECC">
      <w:numFmt w:val="bullet"/>
      <w:lvlText w:val="•"/>
      <w:lvlJc w:val="left"/>
      <w:pPr>
        <w:ind w:left="1881" w:hanging="305"/>
      </w:pPr>
      <w:rPr>
        <w:rFonts w:hint="default"/>
        <w:lang w:val="tr-TR" w:eastAsia="en-US" w:bidi="ar-SA"/>
      </w:rPr>
    </w:lvl>
    <w:lvl w:ilvl="5" w:tplc="FBFA3622">
      <w:numFmt w:val="bullet"/>
      <w:lvlText w:val="•"/>
      <w:lvlJc w:val="left"/>
      <w:pPr>
        <w:ind w:left="2272" w:hanging="305"/>
      </w:pPr>
      <w:rPr>
        <w:rFonts w:hint="default"/>
        <w:lang w:val="tr-TR" w:eastAsia="en-US" w:bidi="ar-SA"/>
      </w:rPr>
    </w:lvl>
    <w:lvl w:ilvl="6" w:tplc="29286A84">
      <w:numFmt w:val="bullet"/>
      <w:lvlText w:val="•"/>
      <w:lvlJc w:val="left"/>
      <w:pPr>
        <w:ind w:left="2662" w:hanging="305"/>
      </w:pPr>
      <w:rPr>
        <w:rFonts w:hint="default"/>
        <w:lang w:val="tr-TR" w:eastAsia="en-US" w:bidi="ar-SA"/>
      </w:rPr>
    </w:lvl>
    <w:lvl w:ilvl="7" w:tplc="BE2A02F4">
      <w:numFmt w:val="bullet"/>
      <w:lvlText w:val="•"/>
      <w:lvlJc w:val="left"/>
      <w:pPr>
        <w:ind w:left="3052" w:hanging="305"/>
      </w:pPr>
      <w:rPr>
        <w:rFonts w:hint="default"/>
        <w:lang w:val="tr-TR" w:eastAsia="en-US" w:bidi="ar-SA"/>
      </w:rPr>
    </w:lvl>
    <w:lvl w:ilvl="8" w:tplc="C74C3D4C">
      <w:numFmt w:val="bullet"/>
      <w:lvlText w:val="•"/>
      <w:lvlJc w:val="left"/>
      <w:pPr>
        <w:ind w:left="3443" w:hanging="305"/>
      </w:pPr>
      <w:rPr>
        <w:rFonts w:hint="default"/>
        <w:lang w:val="tr-TR" w:eastAsia="en-US" w:bidi="ar-SA"/>
      </w:rPr>
    </w:lvl>
  </w:abstractNum>
  <w:abstractNum w:abstractNumId="5">
    <w:nsid w:val="633249E1"/>
    <w:multiLevelType w:val="hybridMultilevel"/>
    <w:tmpl w:val="1FD80342"/>
    <w:lvl w:ilvl="0" w:tplc="708C1DE4">
      <w:start w:val="2"/>
      <w:numFmt w:val="decimal"/>
      <w:lvlText w:val="%1-"/>
      <w:lvlJc w:val="left"/>
      <w:pPr>
        <w:ind w:left="40" w:hanging="257"/>
        <w:jc w:val="left"/>
      </w:pPr>
      <w:rPr>
        <w:rFonts w:hint="default"/>
        <w:spacing w:val="-2"/>
        <w:w w:val="105"/>
        <w:lang w:val="tr-TR" w:eastAsia="en-US" w:bidi="ar-SA"/>
      </w:rPr>
    </w:lvl>
    <w:lvl w:ilvl="1" w:tplc="23F252C6">
      <w:numFmt w:val="bullet"/>
      <w:lvlText w:val="•"/>
      <w:lvlJc w:val="left"/>
      <w:pPr>
        <w:ind w:left="458" w:hanging="257"/>
      </w:pPr>
      <w:rPr>
        <w:rFonts w:hint="default"/>
        <w:lang w:val="tr-TR" w:eastAsia="en-US" w:bidi="ar-SA"/>
      </w:rPr>
    </w:lvl>
    <w:lvl w:ilvl="2" w:tplc="E494AFEC">
      <w:numFmt w:val="bullet"/>
      <w:lvlText w:val="•"/>
      <w:lvlJc w:val="left"/>
      <w:pPr>
        <w:ind w:left="876" w:hanging="257"/>
      </w:pPr>
      <w:rPr>
        <w:rFonts w:hint="default"/>
        <w:lang w:val="tr-TR" w:eastAsia="en-US" w:bidi="ar-SA"/>
      </w:rPr>
    </w:lvl>
    <w:lvl w:ilvl="3" w:tplc="76148368">
      <w:numFmt w:val="bullet"/>
      <w:lvlText w:val="•"/>
      <w:lvlJc w:val="left"/>
      <w:pPr>
        <w:ind w:left="1295" w:hanging="257"/>
      </w:pPr>
      <w:rPr>
        <w:rFonts w:hint="default"/>
        <w:lang w:val="tr-TR" w:eastAsia="en-US" w:bidi="ar-SA"/>
      </w:rPr>
    </w:lvl>
    <w:lvl w:ilvl="4" w:tplc="A1F0E93C">
      <w:numFmt w:val="bullet"/>
      <w:lvlText w:val="•"/>
      <w:lvlJc w:val="left"/>
      <w:pPr>
        <w:ind w:left="1713" w:hanging="257"/>
      </w:pPr>
      <w:rPr>
        <w:rFonts w:hint="default"/>
        <w:lang w:val="tr-TR" w:eastAsia="en-US" w:bidi="ar-SA"/>
      </w:rPr>
    </w:lvl>
    <w:lvl w:ilvl="5" w:tplc="20E8C28E">
      <w:numFmt w:val="bullet"/>
      <w:lvlText w:val="•"/>
      <w:lvlJc w:val="left"/>
      <w:pPr>
        <w:ind w:left="2132" w:hanging="257"/>
      </w:pPr>
      <w:rPr>
        <w:rFonts w:hint="default"/>
        <w:lang w:val="tr-TR" w:eastAsia="en-US" w:bidi="ar-SA"/>
      </w:rPr>
    </w:lvl>
    <w:lvl w:ilvl="6" w:tplc="548E4B02">
      <w:numFmt w:val="bullet"/>
      <w:lvlText w:val="•"/>
      <w:lvlJc w:val="left"/>
      <w:pPr>
        <w:ind w:left="2550" w:hanging="257"/>
      </w:pPr>
      <w:rPr>
        <w:rFonts w:hint="default"/>
        <w:lang w:val="tr-TR" w:eastAsia="en-US" w:bidi="ar-SA"/>
      </w:rPr>
    </w:lvl>
    <w:lvl w:ilvl="7" w:tplc="1C84456C">
      <w:numFmt w:val="bullet"/>
      <w:lvlText w:val="•"/>
      <w:lvlJc w:val="left"/>
      <w:pPr>
        <w:ind w:left="2968" w:hanging="257"/>
      </w:pPr>
      <w:rPr>
        <w:rFonts w:hint="default"/>
        <w:lang w:val="tr-TR" w:eastAsia="en-US" w:bidi="ar-SA"/>
      </w:rPr>
    </w:lvl>
    <w:lvl w:ilvl="8" w:tplc="9E1C45AE">
      <w:numFmt w:val="bullet"/>
      <w:lvlText w:val="•"/>
      <w:lvlJc w:val="left"/>
      <w:pPr>
        <w:ind w:left="3387" w:hanging="257"/>
      </w:pPr>
      <w:rPr>
        <w:rFonts w:hint="default"/>
        <w:lang w:val="tr-TR" w:eastAsia="en-US" w:bidi="ar-SA"/>
      </w:rPr>
    </w:lvl>
  </w:abstractNum>
  <w:abstractNum w:abstractNumId="6">
    <w:nsid w:val="7F8D2212"/>
    <w:multiLevelType w:val="hybridMultilevel"/>
    <w:tmpl w:val="DDC0B14C"/>
    <w:lvl w:ilvl="0" w:tplc="57B09348">
      <w:start w:val="3"/>
      <w:numFmt w:val="decimal"/>
      <w:lvlText w:val="%1-"/>
      <w:lvlJc w:val="left"/>
      <w:pPr>
        <w:ind w:left="1226" w:hanging="365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tr-TR" w:eastAsia="en-US" w:bidi="ar-SA"/>
      </w:rPr>
    </w:lvl>
    <w:lvl w:ilvl="1" w:tplc="B69E661C">
      <w:numFmt w:val="bullet"/>
      <w:lvlText w:val="•"/>
      <w:lvlJc w:val="left"/>
      <w:pPr>
        <w:ind w:left="2233" w:hanging="365"/>
      </w:pPr>
      <w:rPr>
        <w:rFonts w:hint="default"/>
        <w:lang w:val="tr-TR" w:eastAsia="en-US" w:bidi="ar-SA"/>
      </w:rPr>
    </w:lvl>
    <w:lvl w:ilvl="2" w:tplc="AB24EE68">
      <w:numFmt w:val="bullet"/>
      <w:lvlText w:val="•"/>
      <w:lvlJc w:val="left"/>
      <w:pPr>
        <w:ind w:left="3246" w:hanging="365"/>
      </w:pPr>
      <w:rPr>
        <w:rFonts w:hint="default"/>
        <w:lang w:val="tr-TR" w:eastAsia="en-US" w:bidi="ar-SA"/>
      </w:rPr>
    </w:lvl>
    <w:lvl w:ilvl="3" w:tplc="AB904F94">
      <w:numFmt w:val="bullet"/>
      <w:lvlText w:val="•"/>
      <w:lvlJc w:val="left"/>
      <w:pPr>
        <w:ind w:left="4259" w:hanging="365"/>
      </w:pPr>
      <w:rPr>
        <w:rFonts w:hint="default"/>
        <w:lang w:val="tr-TR" w:eastAsia="en-US" w:bidi="ar-SA"/>
      </w:rPr>
    </w:lvl>
    <w:lvl w:ilvl="4" w:tplc="78C6A5BA">
      <w:numFmt w:val="bullet"/>
      <w:lvlText w:val="•"/>
      <w:lvlJc w:val="left"/>
      <w:pPr>
        <w:ind w:left="5272" w:hanging="365"/>
      </w:pPr>
      <w:rPr>
        <w:rFonts w:hint="default"/>
        <w:lang w:val="tr-TR" w:eastAsia="en-US" w:bidi="ar-SA"/>
      </w:rPr>
    </w:lvl>
    <w:lvl w:ilvl="5" w:tplc="59A46BBE">
      <w:numFmt w:val="bullet"/>
      <w:lvlText w:val="•"/>
      <w:lvlJc w:val="left"/>
      <w:pPr>
        <w:ind w:left="6285" w:hanging="365"/>
      </w:pPr>
      <w:rPr>
        <w:rFonts w:hint="default"/>
        <w:lang w:val="tr-TR" w:eastAsia="en-US" w:bidi="ar-SA"/>
      </w:rPr>
    </w:lvl>
    <w:lvl w:ilvl="6" w:tplc="E8F25016">
      <w:numFmt w:val="bullet"/>
      <w:lvlText w:val="•"/>
      <w:lvlJc w:val="left"/>
      <w:pPr>
        <w:ind w:left="7298" w:hanging="365"/>
      </w:pPr>
      <w:rPr>
        <w:rFonts w:hint="default"/>
        <w:lang w:val="tr-TR" w:eastAsia="en-US" w:bidi="ar-SA"/>
      </w:rPr>
    </w:lvl>
    <w:lvl w:ilvl="7" w:tplc="D304D0E8">
      <w:numFmt w:val="bullet"/>
      <w:lvlText w:val="•"/>
      <w:lvlJc w:val="left"/>
      <w:pPr>
        <w:ind w:left="8311" w:hanging="365"/>
      </w:pPr>
      <w:rPr>
        <w:rFonts w:hint="default"/>
        <w:lang w:val="tr-TR" w:eastAsia="en-US" w:bidi="ar-SA"/>
      </w:rPr>
    </w:lvl>
    <w:lvl w:ilvl="8" w:tplc="EED051DA">
      <w:numFmt w:val="bullet"/>
      <w:lvlText w:val="•"/>
      <w:lvlJc w:val="left"/>
      <w:pPr>
        <w:ind w:left="9324" w:hanging="365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0C"/>
    <w:rsid w:val="00017710"/>
    <w:rsid w:val="000424A8"/>
    <w:rsid w:val="00162B14"/>
    <w:rsid w:val="00172E21"/>
    <w:rsid w:val="002F15A2"/>
    <w:rsid w:val="00420DFC"/>
    <w:rsid w:val="007E41F4"/>
    <w:rsid w:val="00832FBC"/>
    <w:rsid w:val="0087650C"/>
    <w:rsid w:val="0095001D"/>
    <w:rsid w:val="009A499C"/>
    <w:rsid w:val="009D3BE0"/>
    <w:rsid w:val="00AA118D"/>
    <w:rsid w:val="00C12039"/>
    <w:rsid w:val="00D06B79"/>
    <w:rsid w:val="00D43181"/>
    <w:rsid w:val="00D80699"/>
    <w:rsid w:val="00E70298"/>
    <w:rsid w:val="00E93864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650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5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7650C"/>
    <w:rPr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87650C"/>
    <w:pPr>
      <w:spacing w:line="240" w:lineRule="exact"/>
      <w:ind w:left="1226" w:hanging="366"/>
    </w:pPr>
  </w:style>
  <w:style w:type="paragraph" w:customStyle="1" w:styleId="TableParagraph">
    <w:name w:val="Table Paragraph"/>
    <w:basedOn w:val="Normal"/>
    <w:uiPriority w:val="1"/>
    <w:qFormat/>
    <w:rsid w:val="0087650C"/>
  </w:style>
  <w:style w:type="paragraph" w:styleId="BalonMetni">
    <w:name w:val="Balloon Text"/>
    <w:basedOn w:val="Normal"/>
    <w:link w:val="BalonMetniChar"/>
    <w:uiPriority w:val="99"/>
    <w:semiHidden/>
    <w:unhideWhenUsed/>
    <w:rsid w:val="00E938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864"/>
    <w:rPr>
      <w:rFonts w:ascii="Tahoma" w:eastAsia="Times New Roman" w:hAnsi="Tahoma" w:cs="Tahoma"/>
      <w:sz w:val="16"/>
      <w:szCs w:val="16"/>
      <w:lang w:val="tr-TR"/>
    </w:rPr>
  </w:style>
  <w:style w:type="character" w:customStyle="1" w:styleId="ListeParagrafChar">
    <w:name w:val="Liste Paragraf Char"/>
    <w:link w:val="ListeParagraf"/>
    <w:uiPriority w:val="34"/>
    <w:locked/>
    <w:rsid w:val="00017710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650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5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7650C"/>
    <w:rPr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87650C"/>
    <w:pPr>
      <w:spacing w:line="240" w:lineRule="exact"/>
      <w:ind w:left="1226" w:hanging="366"/>
    </w:pPr>
  </w:style>
  <w:style w:type="paragraph" w:customStyle="1" w:styleId="TableParagraph">
    <w:name w:val="Table Paragraph"/>
    <w:basedOn w:val="Normal"/>
    <w:uiPriority w:val="1"/>
    <w:qFormat/>
    <w:rsid w:val="0087650C"/>
  </w:style>
  <w:style w:type="paragraph" w:styleId="BalonMetni">
    <w:name w:val="Balloon Text"/>
    <w:basedOn w:val="Normal"/>
    <w:link w:val="BalonMetniChar"/>
    <w:uiPriority w:val="99"/>
    <w:semiHidden/>
    <w:unhideWhenUsed/>
    <w:rsid w:val="00E938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864"/>
    <w:rPr>
      <w:rFonts w:ascii="Tahoma" w:eastAsia="Times New Roman" w:hAnsi="Tahoma" w:cs="Tahoma"/>
      <w:sz w:val="16"/>
      <w:szCs w:val="16"/>
      <w:lang w:val="tr-TR"/>
    </w:rPr>
  </w:style>
  <w:style w:type="character" w:customStyle="1" w:styleId="ListeParagrafChar">
    <w:name w:val="Liste Paragraf Char"/>
    <w:link w:val="ListeParagraf"/>
    <w:uiPriority w:val="34"/>
    <w:locked/>
    <w:rsid w:val="0001771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FD1D-0363-413E-B9FF-721A7A1F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Güzel</dc:creator>
  <cp:lastModifiedBy>CENGİZ KURT</cp:lastModifiedBy>
  <cp:revision>7</cp:revision>
  <dcterms:created xsi:type="dcterms:W3CDTF">2024-10-07T09:09:00Z</dcterms:created>
  <dcterms:modified xsi:type="dcterms:W3CDTF">2024-10-10T06:25:00Z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2022-08-01T00:00:00Z</vt:filetime>
  </property>
</Properties>
</file>